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E4" w:rsidRDefault="00DF3BE4">
      <w:pPr>
        <w:pStyle w:val="ConsPlusNormal"/>
        <w:outlineLvl w:val="0"/>
      </w:pPr>
      <w:bookmarkStart w:id="0" w:name="_GoBack"/>
      <w:bookmarkEnd w:id="0"/>
    </w:p>
    <w:p w:rsidR="00DF3BE4" w:rsidRDefault="00DF3BE4">
      <w:pPr>
        <w:pStyle w:val="ConsPlusTitle"/>
        <w:jc w:val="center"/>
        <w:outlineLvl w:val="0"/>
      </w:pPr>
      <w:r>
        <w:t>КОМИТЕТ ЖИЛИЩНО-КОММУНАЛЬНОГО ХОЗЯЙСТВА И ТЭК</w:t>
      </w:r>
    </w:p>
    <w:p w:rsidR="00DF3BE4" w:rsidRDefault="00DF3BE4">
      <w:pPr>
        <w:pStyle w:val="ConsPlusTitle"/>
        <w:jc w:val="center"/>
      </w:pPr>
      <w:r>
        <w:t>КУРСКОЙ ОБЛАСТИ</w:t>
      </w:r>
    </w:p>
    <w:p w:rsidR="00DF3BE4" w:rsidRDefault="00DF3BE4">
      <w:pPr>
        <w:pStyle w:val="ConsPlusTitle"/>
        <w:jc w:val="center"/>
      </w:pPr>
    </w:p>
    <w:p w:rsidR="00DF3BE4" w:rsidRDefault="00DF3BE4">
      <w:pPr>
        <w:pStyle w:val="ConsPlusTitle"/>
        <w:jc w:val="center"/>
      </w:pPr>
      <w:r>
        <w:t>ПРИКАЗ</w:t>
      </w:r>
    </w:p>
    <w:p w:rsidR="00DF3BE4" w:rsidRDefault="00DF3BE4">
      <w:pPr>
        <w:pStyle w:val="ConsPlusTitle"/>
        <w:jc w:val="center"/>
      </w:pPr>
      <w:r>
        <w:t>от 29 декабря 2016 г. N 172</w:t>
      </w:r>
    </w:p>
    <w:p w:rsidR="00DF3BE4" w:rsidRDefault="00DF3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F3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BE4" w:rsidRDefault="00DF3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3BE4" w:rsidRDefault="00DF3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жилищно-коммунального хозяйства</w:t>
            </w:r>
            <w:proofErr w:type="gramEnd"/>
          </w:p>
          <w:p w:rsidR="00DF3BE4" w:rsidRDefault="00DF3BE4">
            <w:pPr>
              <w:pStyle w:val="ConsPlusNormal"/>
              <w:jc w:val="center"/>
            </w:pPr>
            <w:r>
              <w:rPr>
                <w:color w:val="392C69"/>
              </w:rPr>
              <w:t>и ТЭК Курской области</w:t>
            </w:r>
          </w:p>
          <w:p w:rsidR="00DF3BE4" w:rsidRDefault="00DF3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4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16.05.2017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20.07.2017 </w:t>
            </w:r>
            <w:hyperlink r:id="rId6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F3BE4" w:rsidRDefault="00DF3BE4">
      <w:pPr>
        <w:pStyle w:val="ConsPlusNormal"/>
        <w:jc w:val="center"/>
      </w:pPr>
    </w:p>
    <w:p w:rsidR="00DF3BE4" w:rsidRDefault="00DF3BE4">
      <w:pPr>
        <w:pStyle w:val="ConsPlusNormal"/>
        <w:ind w:firstLine="540"/>
        <w:jc w:val="both"/>
      </w:pPr>
      <w:proofErr w:type="gramStart"/>
      <w:r>
        <w:t xml:space="preserve">В целях исполнения требований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2014 г. N 1380 "О вопросах установления и определения нормативов потребления коммунальных услуг" и в соответствии со </w:t>
      </w:r>
      <w:hyperlink r:id="rId8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27.03.2012 N 158-пг "Об уполномоченном органе по утверждению нормативов потребления коммунальных услуг" приказываю:</w:t>
      </w:r>
      <w:proofErr w:type="gramEnd"/>
    </w:p>
    <w:p w:rsidR="00DF3BE4" w:rsidRDefault="00DF3BE4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1. </w:t>
      </w:r>
      <w:proofErr w:type="gramStart"/>
      <w:r>
        <w:t xml:space="preserve">Утвердить и ввести в действие с 01.10.2017 на территории Курской области </w:t>
      </w:r>
      <w:hyperlink w:anchor="P36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отоплению в жилых и нежилых помещениях, по отоплению при использовании земельного участка и надворных построек, определенные с помощью аналогового и расчетного методов, согласно приложению к настоящему приказу.</w:t>
      </w:r>
      <w:proofErr w:type="gramEnd"/>
    </w:p>
    <w:p w:rsidR="00DF3BE4" w:rsidRDefault="00DF3BE4">
      <w:pPr>
        <w:pStyle w:val="ConsPlusNormal"/>
        <w:spacing w:before="220"/>
        <w:ind w:firstLine="540"/>
        <w:jc w:val="both"/>
      </w:pPr>
      <w:r>
        <w:t>2. Для установления нормативов потребления коммунальной услуги по отоплению в соответствии с данными ФГБУ "Курский ЦГМС-Р" за период с 2011 г. по 2016 год определить продолжительность отопительного периода на территории Курской области в количестве 195 дней или 7 календарных месяцев, в том числе два (октябрь, апрель) неполных.</w:t>
      </w:r>
    </w:p>
    <w:p w:rsidR="00DF3BE4" w:rsidRDefault="00DF3BE4">
      <w:pPr>
        <w:pStyle w:val="ConsPlusNormal"/>
        <w:jc w:val="both"/>
      </w:pPr>
      <w:r>
        <w:t xml:space="preserve">(п. 2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комитета жилищно-коммунального хозяйства и ТЭК Курской области от 09.01.2017 N 5)</w:t>
      </w:r>
    </w:p>
    <w:p w:rsidR="00DF3BE4" w:rsidRDefault="00DF3BE4">
      <w:pPr>
        <w:pStyle w:val="ConsPlusNormal"/>
        <w:spacing w:before="220"/>
        <w:ind w:firstLine="540"/>
        <w:jc w:val="both"/>
      </w:pPr>
      <w:r>
        <w:t xml:space="preserve">3. Признать утратившим силу с 01.06.2017 </w:t>
      </w:r>
      <w:hyperlink r:id="rId11" w:history="1">
        <w:r>
          <w:rPr>
            <w:color w:val="0000FF"/>
          </w:rPr>
          <w:t>приказ</w:t>
        </w:r>
      </w:hyperlink>
      <w:r>
        <w:t xml:space="preserve"> комитета ЖКХ и ТЭК Курской области от 20.08.2012 N 62 (в редакции приказов комитета </w:t>
      </w:r>
      <w:hyperlink r:id="rId12" w:history="1">
        <w:r>
          <w:rPr>
            <w:color w:val="0000FF"/>
          </w:rPr>
          <w:t>N 73</w:t>
        </w:r>
      </w:hyperlink>
      <w:r>
        <w:t xml:space="preserve"> от 05.09.2012; </w:t>
      </w:r>
      <w:hyperlink r:id="rId13" w:history="1">
        <w:r>
          <w:rPr>
            <w:color w:val="0000FF"/>
          </w:rPr>
          <w:t>N 48</w:t>
        </w:r>
      </w:hyperlink>
      <w:r>
        <w:t xml:space="preserve"> и </w:t>
      </w:r>
      <w:hyperlink r:id="rId14" w:history="1">
        <w:r>
          <w:rPr>
            <w:color w:val="0000FF"/>
          </w:rPr>
          <w:t>N 49</w:t>
        </w:r>
      </w:hyperlink>
      <w:r>
        <w:t xml:space="preserve"> от 20.05.13; </w:t>
      </w:r>
      <w:hyperlink r:id="rId15" w:history="1">
        <w:r>
          <w:rPr>
            <w:color w:val="0000FF"/>
          </w:rPr>
          <w:t>N 90</w:t>
        </w:r>
      </w:hyperlink>
      <w:r>
        <w:t xml:space="preserve"> от 18.09.2014).</w:t>
      </w:r>
    </w:p>
    <w:p w:rsidR="00DF3BE4" w:rsidRDefault="00DF3BE4">
      <w:pPr>
        <w:pStyle w:val="ConsPlusNormal"/>
        <w:jc w:val="both"/>
      </w:pPr>
      <w:r>
        <w:t xml:space="preserve">(п. 3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комитета жилищно-коммунального хозяйства и ТЭК Курской области от 20.07.2017 N 88)</w:t>
      </w:r>
    </w:p>
    <w:p w:rsidR="00DF3BE4" w:rsidRDefault="007E4D8C">
      <w:pPr>
        <w:pStyle w:val="ConsPlusNormal"/>
        <w:spacing w:before="220"/>
        <w:ind w:firstLine="540"/>
        <w:jc w:val="both"/>
      </w:pPr>
      <w:hyperlink r:id="rId17" w:history="1">
        <w:r w:rsidR="00DF3BE4">
          <w:rPr>
            <w:color w:val="0000FF"/>
          </w:rPr>
          <w:t>4</w:t>
        </w:r>
      </w:hyperlink>
      <w:r w:rsidR="00DF3BE4">
        <w:t>. Приказ вступает в силу с 1 октября 2017 года и подлежит официальному опубликованию в 10-дневный срок со дня его подписания.</w:t>
      </w:r>
    </w:p>
    <w:p w:rsidR="00DF3BE4" w:rsidRDefault="00DF3BE4">
      <w:pPr>
        <w:pStyle w:val="ConsPlusNormal"/>
        <w:ind w:firstLine="540"/>
        <w:jc w:val="both"/>
      </w:pPr>
    </w:p>
    <w:p w:rsidR="00DF3BE4" w:rsidRDefault="00DF3BE4">
      <w:pPr>
        <w:pStyle w:val="ConsPlusNormal"/>
        <w:jc w:val="right"/>
      </w:pPr>
      <w:r>
        <w:t>Председатель комитета</w:t>
      </w:r>
    </w:p>
    <w:p w:rsidR="00DF3BE4" w:rsidRDefault="00DF3BE4">
      <w:pPr>
        <w:pStyle w:val="ConsPlusNormal"/>
        <w:jc w:val="right"/>
      </w:pPr>
      <w:r>
        <w:t>С.А.ЯКОВЧЕНКО</w:t>
      </w:r>
    </w:p>
    <w:p w:rsidR="00DF3BE4" w:rsidRDefault="00DF3BE4">
      <w:pPr>
        <w:pStyle w:val="ConsPlusNormal"/>
        <w:jc w:val="right"/>
      </w:pPr>
    </w:p>
    <w:p w:rsidR="00DF3BE4" w:rsidRDefault="00DF3BE4">
      <w:pPr>
        <w:pStyle w:val="ConsPlusNormal"/>
        <w:jc w:val="right"/>
      </w:pPr>
    </w:p>
    <w:p w:rsidR="00DF3BE4" w:rsidRDefault="00DF3BE4">
      <w:pPr>
        <w:pStyle w:val="ConsPlusNormal"/>
        <w:jc w:val="right"/>
      </w:pPr>
    </w:p>
    <w:p w:rsidR="00DF3BE4" w:rsidRDefault="00DF3BE4">
      <w:pPr>
        <w:pStyle w:val="ConsPlusNormal"/>
        <w:jc w:val="right"/>
      </w:pPr>
    </w:p>
    <w:p w:rsidR="00DF3BE4" w:rsidRDefault="00DF3BE4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F3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BE4" w:rsidRDefault="00DF3BE4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Нормативы </w:t>
            </w:r>
            <w:hyperlink w:anchor="P12" w:history="1">
              <w:r>
                <w:rPr>
                  <w:color w:val="0000FF"/>
                </w:rPr>
                <w:t>вводятся</w:t>
              </w:r>
            </w:hyperlink>
            <w:r>
              <w:rPr>
                <w:color w:val="392C69"/>
              </w:rPr>
              <w:t xml:space="preserve"> в действие с 1 октября 2017 года.</w:t>
            </w:r>
          </w:p>
        </w:tc>
      </w:tr>
    </w:tbl>
    <w:p w:rsidR="00DF3BE4" w:rsidRDefault="00DF3BE4">
      <w:pPr>
        <w:pStyle w:val="ConsPlusNormal"/>
        <w:spacing w:before="280"/>
        <w:jc w:val="right"/>
        <w:outlineLvl w:val="0"/>
      </w:pPr>
      <w:r>
        <w:t>Утверждены</w:t>
      </w:r>
    </w:p>
    <w:p w:rsidR="00DF3BE4" w:rsidRDefault="00DF3BE4">
      <w:pPr>
        <w:pStyle w:val="ConsPlusNormal"/>
        <w:jc w:val="right"/>
      </w:pPr>
      <w:r>
        <w:t>приказом</w:t>
      </w:r>
    </w:p>
    <w:p w:rsidR="00DF3BE4" w:rsidRDefault="00DF3BE4">
      <w:pPr>
        <w:pStyle w:val="ConsPlusNormal"/>
        <w:jc w:val="right"/>
      </w:pPr>
      <w:r>
        <w:t>комитета ЖКХ и ТЭК Курской области</w:t>
      </w:r>
    </w:p>
    <w:p w:rsidR="00DF3BE4" w:rsidRDefault="00DF3BE4">
      <w:pPr>
        <w:pStyle w:val="ConsPlusNormal"/>
        <w:jc w:val="right"/>
      </w:pPr>
      <w:r>
        <w:t>от 29 декабря 2016 г. N 172</w:t>
      </w:r>
    </w:p>
    <w:p w:rsidR="00DF3BE4" w:rsidRDefault="00DF3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F3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BE4" w:rsidRDefault="00DF3BE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F3BE4" w:rsidRDefault="00DF3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жилищно-коммунального хозяйства</w:t>
            </w:r>
            <w:proofErr w:type="gramEnd"/>
          </w:p>
          <w:p w:rsidR="00DF3BE4" w:rsidRDefault="00DF3BE4">
            <w:pPr>
              <w:pStyle w:val="ConsPlusNormal"/>
              <w:jc w:val="center"/>
            </w:pPr>
            <w:r>
              <w:rPr>
                <w:color w:val="392C69"/>
              </w:rPr>
              <w:t>и ТЭК Курской области</w:t>
            </w:r>
          </w:p>
          <w:p w:rsidR="00DF3BE4" w:rsidRDefault="00DF3BE4">
            <w:pPr>
              <w:pStyle w:val="ConsPlusNormal"/>
              <w:jc w:val="center"/>
            </w:pPr>
            <w:r>
              <w:rPr>
                <w:color w:val="392C69"/>
              </w:rPr>
              <w:t>от 16.05.2017 N 59)</w:t>
            </w:r>
          </w:p>
        </w:tc>
      </w:tr>
    </w:tbl>
    <w:p w:rsidR="00DF3BE4" w:rsidRDefault="00DF3BE4">
      <w:pPr>
        <w:pStyle w:val="ConsPlusNormal"/>
        <w:ind w:firstLine="540"/>
        <w:jc w:val="both"/>
      </w:pPr>
    </w:p>
    <w:p w:rsidR="00DF3BE4" w:rsidRDefault="00DF3BE4">
      <w:pPr>
        <w:pStyle w:val="ConsPlusNormal"/>
        <w:jc w:val="center"/>
      </w:pPr>
      <w:bookmarkStart w:id="2" w:name="P36"/>
      <w:bookmarkEnd w:id="2"/>
      <w:r>
        <w:t>НОРМАТИВЫ</w:t>
      </w:r>
    </w:p>
    <w:p w:rsidR="00DF3BE4" w:rsidRDefault="00DF3BE4">
      <w:pPr>
        <w:pStyle w:val="ConsPlusNormal"/>
        <w:jc w:val="center"/>
      </w:pPr>
      <w:r>
        <w:t xml:space="preserve">ПОТРЕБЛЕНИЯ КОММУНАЛЬНОЙ УСЛУГИ ПО ОТОПЛЕНИЮ В </w:t>
      </w:r>
      <w:proofErr w:type="gramStart"/>
      <w:r>
        <w:t>ЖИЛЫХ</w:t>
      </w:r>
      <w:proofErr w:type="gramEnd"/>
    </w:p>
    <w:p w:rsidR="00DF3BE4" w:rsidRDefault="00DF3BE4">
      <w:pPr>
        <w:pStyle w:val="ConsPlusNormal"/>
        <w:jc w:val="center"/>
      </w:pPr>
      <w:proofErr w:type="gramStart"/>
      <w:r>
        <w:t>И НЕЖИЛЫХ ПОМЕЩЕНИЯХ (NО, ГКАЛ НА 1 КВ. М ОБЩЕЙ</w:t>
      </w:r>
      <w:proofErr w:type="gramEnd"/>
    </w:p>
    <w:p w:rsidR="00DF3BE4" w:rsidRDefault="00DF3BE4">
      <w:pPr>
        <w:pStyle w:val="ConsPlusNormal"/>
        <w:jc w:val="center"/>
      </w:pPr>
      <w:r>
        <w:t xml:space="preserve">ПЛОЩАДИ ВСЕХ ЖИЛЫХ И НЕЖИЛЫХ ПОМЕЩЕНИЙ В </w:t>
      </w:r>
      <w:proofErr w:type="gramStart"/>
      <w:r>
        <w:t>МНОГОКВАРТИРНОМ</w:t>
      </w:r>
      <w:proofErr w:type="gramEnd"/>
    </w:p>
    <w:p w:rsidR="00DF3BE4" w:rsidRDefault="00DF3BE4">
      <w:pPr>
        <w:pStyle w:val="ConsPlusNormal"/>
        <w:jc w:val="center"/>
      </w:pPr>
      <w:proofErr w:type="gramStart"/>
      <w:r>
        <w:t>ДОМЕ ИЛИ ЖИЛОГО ДОМА В МЕСЯЦ)</w:t>
      </w:r>
      <w:proofErr w:type="gramEnd"/>
    </w:p>
    <w:p w:rsidR="00DF3BE4" w:rsidRDefault="00DF3BE4">
      <w:pPr>
        <w:pStyle w:val="ConsPlusNormal"/>
        <w:jc w:val="both"/>
      </w:pPr>
    </w:p>
    <w:p w:rsidR="00DF3BE4" w:rsidRDefault="00DF3BE4">
      <w:pPr>
        <w:sectPr w:rsidR="00DF3BE4" w:rsidSect="00006C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94"/>
        <w:gridCol w:w="1247"/>
        <w:gridCol w:w="1247"/>
        <w:gridCol w:w="1191"/>
        <w:gridCol w:w="1191"/>
        <w:gridCol w:w="1191"/>
        <w:gridCol w:w="1191"/>
        <w:gridCol w:w="1191"/>
        <w:gridCol w:w="1191"/>
        <w:gridCol w:w="1191"/>
      </w:tblGrid>
      <w:tr w:rsidR="00DF3BE4">
        <w:tc>
          <w:tcPr>
            <w:tcW w:w="510" w:type="dxa"/>
            <w:vMerge w:val="restart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4" w:type="dxa"/>
            <w:vMerge w:val="restart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3685" w:type="dxa"/>
            <w:gridSpan w:val="3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Нормативы для многоквартирных и жилых домов со стенами из камня, кирпича, </w:t>
            </w:r>
            <w:proofErr w:type="spellStart"/>
            <w:proofErr w:type="gramStart"/>
            <w:r>
              <w:t>N</w:t>
            </w:r>
            <w:proofErr w:type="gramEnd"/>
            <w:r>
              <w:t>о</w:t>
            </w:r>
            <w:proofErr w:type="spellEnd"/>
          </w:p>
        </w:tc>
        <w:tc>
          <w:tcPr>
            <w:tcW w:w="3573" w:type="dxa"/>
            <w:gridSpan w:val="3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Нормативы для многоквартирных и жилых домов со стенами из панелей, блоков, </w:t>
            </w:r>
            <w:proofErr w:type="spellStart"/>
            <w:proofErr w:type="gramStart"/>
            <w:r>
              <w:t>N</w:t>
            </w:r>
            <w:proofErr w:type="gramEnd"/>
            <w:r>
              <w:t>о</w:t>
            </w:r>
            <w:proofErr w:type="spellEnd"/>
          </w:p>
        </w:tc>
        <w:tc>
          <w:tcPr>
            <w:tcW w:w="3573" w:type="dxa"/>
            <w:gridSpan w:val="3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Нормативы для многоквартирных и жилых домов со стенами из дерева, смешанных и других материалов, </w:t>
            </w:r>
            <w:proofErr w:type="spellStart"/>
            <w:proofErr w:type="gramStart"/>
            <w:r>
              <w:t>N</w:t>
            </w:r>
            <w:proofErr w:type="gramEnd"/>
            <w:r>
              <w:t>о</w:t>
            </w:r>
            <w:proofErr w:type="spellEnd"/>
          </w:p>
        </w:tc>
      </w:tr>
      <w:tr w:rsidR="00DF3BE4">
        <w:tc>
          <w:tcPr>
            <w:tcW w:w="510" w:type="dxa"/>
            <w:vMerge/>
          </w:tcPr>
          <w:p w:rsidR="00DF3BE4" w:rsidRDefault="00DF3BE4"/>
        </w:tc>
        <w:tc>
          <w:tcPr>
            <w:tcW w:w="794" w:type="dxa"/>
            <w:vMerge/>
          </w:tcPr>
          <w:p w:rsidR="00DF3BE4" w:rsidRDefault="00DF3BE4"/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северная группа территорий </w:t>
            </w:r>
            <w:hyperlink w:anchor="P31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центральная группа территорий </w:t>
            </w:r>
            <w:hyperlink w:anchor="P3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южная группа территорий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северная группа территорий </w:t>
            </w:r>
            <w:hyperlink w:anchor="P31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центральная группа территорий </w:t>
            </w:r>
            <w:hyperlink w:anchor="P3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южная группа территорий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северная группа территорий </w:t>
            </w:r>
            <w:hyperlink w:anchor="P31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центральная группа территорий </w:t>
            </w:r>
            <w:hyperlink w:anchor="P3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южная группа территорий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11</w:t>
            </w:r>
          </w:p>
        </w:tc>
      </w:tr>
      <w:tr w:rsidR="00DF3BE4">
        <w:tc>
          <w:tcPr>
            <w:tcW w:w="12135" w:type="dxa"/>
            <w:gridSpan w:val="11"/>
            <w:vAlign w:val="center"/>
          </w:tcPr>
          <w:p w:rsidR="00DF3BE4" w:rsidRDefault="00DF3BE4">
            <w:pPr>
              <w:pStyle w:val="ConsPlusNormal"/>
              <w:jc w:val="center"/>
              <w:outlineLvl w:val="1"/>
            </w:pPr>
            <w:r>
              <w:t>1. Многоквартирные дома или жилые дома до 1999 года постройки включительно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0,030785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0,026360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0,03079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0,026400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0,030540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0,02607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0,02594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0,025538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0,02184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0,025540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0,02185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0,02501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0,025538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0,02182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0,02408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0,026790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0,02629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0,02504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0,026800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0,02510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0,026790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0,02629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0,02504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0,028080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0,02728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0,028100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0,028080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0,02728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0,02668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0,020650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0,02728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0,020650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0,020650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0,02728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0,02668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0,028080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0,02728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0,028100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0,028080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0,02728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0,02668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0,026690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0,02568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0,02575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0,026700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0,026690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0,02568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0,02575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0,022900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0,02250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0,02160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0,022900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0,02250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0,02160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0,022900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0,02250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0,02160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0,029290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0,029290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0,029290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0,02800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0,029800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0,029800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0,029800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0,02880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16 и более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0,030020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0,030020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0,030020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0,02930</w:t>
            </w:r>
          </w:p>
        </w:tc>
      </w:tr>
      <w:tr w:rsidR="00DF3BE4">
        <w:tc>
          <w:tcPr>
            <w:tcW w:w="12135" w:type="dxa"/>
            <w:gridSpan w:val="11"/>
            <w:vAlign w:val="center"/>
          </w:tcPr>
          <w:p w:rsidR="00DF3BE4" w:rsidRDefault="00DF3BE4">
            <w:pPr>
              <w:pStyle w:val="ConsPlusNormal"/>
              <w:jc w:val="center"/>
              <w:outlineLvl w:val="1"/>
            </w:pPr>
            <w:r>
              <w:lastRenderedPageBreak/>
              <w:t>2. Многоквартирные дома или жилые дома после 1999 года постройки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0,016400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0,01596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0,016400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0,01596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0,016120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0,01592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0,01520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0,015279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0,01489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0,014150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0,015300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0,0149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0,01420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0,015220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0,01489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0,01413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0,014390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0,01408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0,01348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0,014400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0,01410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0,01350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0,014390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0,01408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0,01348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0,012990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0,01268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0,01218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0,013000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0,01220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0,012990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0,01268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0,01218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0,018700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0,01760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0,018700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0,01760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0,018700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0,01830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0,01760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0,018900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0,018900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0,018900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0,01850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0,01770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0,018690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0,01838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0,01757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0,018700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0,01760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0,018690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0,01838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0,01757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0,016690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0,01616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0,01558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0,016700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0,01620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0,01560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0,016690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0,01616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0,01558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0,020270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0,01910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0,020270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0,01910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0,020270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0,01980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0,01910</w:t>
            </w:r>
          </w:p>
        </w:tc>
      </w:tr>
      <w:tr w:rsidR="00DF3BE4">
        <w:tc>
          <w:tcPr>
            <w:tcW w:w="510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12 и более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0,019700</w:t>
            </w:r>
          </w:p>
        </w:tc>
        <w:tc>
          <w:tcPr>
            <w:tcW w:w="1247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0,019700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0,01870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0,019700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0,01940</w:t>
            </w:r>
          </w:p>
        </w:tc>
        <w:tc>
          <w:tcPr>
            <w:tcW w:w="1191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0,01870</w:t>
            </w:r>
          </w:p>
        </w:tc>
      </w:tr>
    </w:tbl>
    <w:p w:rsidR="00DF3BE4" w:rsidRDefault="00DF3BE4">
      <w:pPr>
        <w:sectPr w:rsidR="00DF3B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F3BE4" w:rsidRDefault="00DF3BE4">
      <w:pPr>
        <w:pStyle w:val="ConsPlusNormal"/>
        <w:jc w:val="both"/>
      </w:pPr>
    </w:p>
    <w:p w:rsidR="00DF3BE4" w:rsidRDefault="00DF3BE4">
      <w:pPr>
        <w:pStyle w:val="ConsPlusNormal"/>
        <w:jc w:val="center"/>
        <w:outlineLvl w:val="0"/>
      </w:pPr>
      <w:r>
        <w:t>НОРМАТИВЫ</w:t>
      </w:r>
    </w:p>
    <w:p w:rsidR="00DF3BE4" w:rsidRDefault="00DF3BE4">
      <w:pPr>
        <w:pStyle w:val="ConsPlusNormal"/>
        <w:jc w:val="center"/>
      </w:pPr>
      <w:r>
        <w:t>ПОТРЕБЛЕНИЯ КОММУНАЛЬНОЙ УСЛУГИ ПО ОТОПЛЕНИЮ</w:t>
      </w:r>
    </w:p>
    <w:p w:rsidR="00DF3BE4" w:rsidRDefault="00DF3BE4">
      <w:pPr>
        <w:pStyle w:val="ConsPlusNormal"/>
        <w:jc w:val="center"/>
      </w:pPr>
      <w:r>
        <w:t>ПРИ ИСПОЛЬЗОВАНИИ ЗЕМЕЛЬНОГО УЧАСТКА И НАДВОРНЫХ ПОСТРОЕК</w:t>
      </w:r>
    </w:p>
    <w:p w:rsidR="00DF3BE4" w:rsidRDefault="00DF3BE4">
      <w:pPr>
        <w:pStyle w:val="ConsPlusNormal"/>
        <w:jc w:val="center"/>
      </w:pPr>
      <w:proofErr w:type="gramStart"/>
      <w:r>
        <w:t>(NО, ГКАЛ В МЕСЯЦ НА 1 КВ. М ОТАПЛИВАЕМЫХ НАДВОРНЫХ</w:t>
      </w:r>
      <w:proofErr w:type="gramEnd"/>
    </w:p>
    <w:p w:rsidR="00DF3BE4" w:rsidRDefault="00DF3BE4">
      <w:pPr>
        <w:pStyle w:val="ConsPlusNormal"/>
        <w:jc w:val="center"/>
      </w:pPr>
      <w:proofErr w:type="gramStart"/>
      <w:r>
        <w:t>ПОСТРОЕК, РАСПОЛОЖЕННЫХ НА ЗЕМЕЛЬНОМ УЧАСТКЕ)</w:t>
      </w:r>
      <w:proofErr w:type="gramEnd"/>
    </w:p>
    <w:p w:rsidR="00DF3BE4" w:rsidRDefault="00DF3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2595"/>
        <w:gridCol w:w="2952"/>
      </w:tblGrid>
      <w:tr w:rsidR="00DF3BE4">
        <w:tc>
          <w:tcPr>
            <w:tcW w:w="3118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Норматив для северной группы территорий </w:t>
            </w:r>
            <w:hyperlink w:anchor="P31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5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Норматив для центральной группы территорий </w:t>
            </w:r>
            <w:hyperlink w:anchor="P3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52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 xml:space="preserve">Норматив для южной группы территорий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F3BE4">
        <w:tc>
          <w:tcPr>
            <w:tcW w:w="3118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0,0385</w:t>
            </w:r>
          </w:p>
        </w:tc>
        <w:tc>
          <w:tcPr>
            <w:tcW w:w="2595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0,0376</w:t>
            </w:r>
          </w:p>
        </w:tc>
        <w:tc>
          <w:tcPr>
            <w:tcW w:w="2952" w:type="dxa"/>
            <w:vAlign w:val="center"/>
          </w:tcPr>
          <w:p w:rsidR="00DF3BE4" w:rsidRDefault="00DF3BE4">
            <w:pPr>
              <w:pStyle w:val="ConsPlusNormal"/>
              <w:jc w:val="center"/>
            </w:pPr>
            <w:r>
              <w:t>0,0360</w:t>
            </w:r>
          </w:p>
        </w:tc>
      </w:tr>
    </w:tbl>
    <w:p w:rsidR="00DF3BE4" w:rsidRDefault="00DF3BE4">
      <w:pPr>
        <w:pStyle w:val="ConsPlusNormal"/>
        <w:jc w:val="both"/>
      </w:pPr>
    </w:p>
    <w:p w:rsidR="00DF3BE4" w:rsidRDefault="00DF3BE4">
      <w:pPr>
        <w:pStyle w:val="ConsPlusNormal"/>
        <w:ind w:firstLine="540"/>
        <w:jc w:val="both"/>
      </w:pPr>
      <w:r>
        <w:t>--------------------------------</w:t>
      </w:r>
    </w:p>
    <w:p w:rsidR="00DF3BE4" w:rsidRDefault="00DF3BE4">
      <w:pPr>
        <w:pStyle w:val="ConsPlusNormal"/>
        <w:spacing w:before="220"/>
        <w:ind w:firstLine="540"/>
        <w:jc w:val="both"/>
      </w:pPr>
      <w:bookmarkStart w:id="3" w:name="P315"/>
      <w:bookmarkEnd w:id="3"/>
      <w:r>
        <w:t xml:space="preserve">&lt;*&gt; К северной группе территорий в соответствии с климатическими условиями относятся территории, расположенные в границах </w:t>
      </w:r>
      <w:proofErr w:type="spellStart"/>
      <w:r>
        <w:t>Железногорского</w:t>
      </w:r>
      <w:proofErr w:type="spellEnd"/>
      <w:r>
        <w:t xml:space="preserve">, Дмитриевского, </w:t>
      </w:r>
      <w:proofErr w:type="spellStart"/>
      <w:r>
        <w:t>Золотухинского</w:t>
      </w:r>
      <w:proofErr w:type="spellEnd"/>
      <w:r>
        <w:t xml:space="preserve">, </w:t>
      </w:r>
      <w:proofErr w:type="spellStart"/>
      <w:r>
        <w:t>Поныровского</w:t>
      </w:r>
      <w:proofErr w:type="spellEnd"/>
      <w:r>
        <w:t xml:space="preserve"> и </w:t>
      </w:r>
      <w:proofErr w:type="spellStart"/>
      <w:r>
        <w:t>Фатежского</w:t>
      </w:r>
      <w:proofErr w:type="spellEnd"/>
      <w:r>
        <w:t xml:space="preserve"> районов, со своими административными центрами.</w:t>
      </w:r>
    </w:p>
    <w:p w:rsidR="00DF3BE4" w:rsidRDefault="00DF3BE4">
      <w:pPr>
        <w:pStyle w:val="ConsPlusNormal"/>
        <w:spacing w:before="220"/>
        <w:ind w:firstLine="540"/>
        <w:jc w:val="both"/>
      </w:pPr>
      <w:bookmarkStart w:id="4" w:name="P316"/>
      <w:bookmarkEnd w:id="4"/>
      <w:r>
        <w:t xml:space="preserve">&lt;*&gt; К центральной группе территорий в соответствии с климатическими условиями относятся территории городов Курск, Курчатов, Льгов, Рыльск, Щигры, и территории, расположенные в границах Курского, </w:t>
      </w:r>
      <w:proofErr w:type="spellStart"/>
      <w:r>
        <w:t>Щигровского</w:t>
      </w:r>
      <w:proofErr w:type="spellEnd"/>
      <w:r>
        <w:t xml:space="preserve">, Октябрьского, Льговского, Курчатовского, Б.-Солдатского, Рыльского, </w:t>
      </w:r>
      <w:proofErr w:type="spellStart"/>
      <w:r>
        <w:t>Медвенского</w:t>
      </w:r>
      <w:proofErr w:type="spellEnd"/>
      <w:r>
        <w:t xml:space="preserve">, </w:t>
      </w:r>
      <w:proofErr w:type="spellStart"/>
      <w:r>
        <w:t>Касторенского</w:t>
      </w:r>
      <w:proofErr w:type="spellEnd"/>
      <w:r>
        <w:t xml:space="preserve">, </w:t>
      </w:r>
      <w:proofErr w:type="spellStart"/>
      <w:r>
        <w:t>Горшеченского</w:t>
      </w:r>
      <w:proofErr w:type="spellEnd"/>
      <w:r>
        <w:t xml:space="preserve">, </w:t>
      </w:r>
      <w:proofErr w:type="spellStart"/>
      <w:r>
        <w:t>Конышевского</w:t>
      </w:r>
      <w:proofErr w:type="spellEnd"/>
      <w:r>
        <w:t xml:space="preserve">, </w:t>
      </w:r>
      <w:proofErr w:type="spellStart"/>
      <w:r>
        <w:t>Черемисиновского</w:t>
      </w:r>
      <w:proofErr w:type="spellEnd"/>
      <w:r>
        <w:t xml:space="preserve">, Советского, </w:t>
      </w:r>
      <w:proofErr w:type="spellStart"/>
      <w:r>
        <w:t>Тимского</w:t>
      </w:r>
      <w:proofErr w:type="spellEnd"/>
      <w:r>
        <w:t xml:space="preserve">, </w:t>
      </w:r>
      <w:proofErr w:type="spellStart"/>
      <w:r>
        <w:t>Мантуровского</w:t>
      </w:r>
      <w:proofErr w:type="spellEnd"/>
      <w:r>
        <w:t xml:space="preserve">, </w:t>
      </w:r>
      <w:proofErr w:type="spellStart"/>
      <w:r>
        <w:t>Солнцевского</w:t>
      </w:r>
      <w:proofErr w:type="spellEnd"/>
      <w:r>
        <w:t xml:space="preserve">, </w:t>
      </w:r>
      <w:proofErr w:type="spellStart"/>
      <w:r>
        <w:t>Хомутовского</w:t>
      </w:r>
      <w:proofErr w:type="spellEnd"/>
      <w:r>
        <w:t xml:space="preserve"> районов, со своими административными центрами.</w:t>
      </w:r>
    </w:p>
    <w:p w:rsidR="00DF3BE4" w:rsidRDefault="00DF3BE4">
      <w:pPr>
        <w:pStyle w:val="ConsPlusNormal"/>
        <w:spacing w:before="220"/>
        <w:ind w:firstLine="540"/>
        <w:jc w:val="both"/>
      </w:pPr>
      <w:bookmarkStart w:id="5" w:name="P317"/>
      <w:bookmarkEnd w:id="5"/>
      <w:r>
        <w:t xml:space="preserve">&lt;*&gt; К южной группе территорий в соответствии с климатическими условиями относятся территории, расположенные в границах </w:t>
      </w:r>
      <w:proofErr w:type="spellStart"/>
      <w:r>
        <w:t>Обоянского</w:t>
      </w:r>
      <w:proofErr w:type="spellEnd"/>
      <w:r>
        <w:t xml:space="preserve">, Беловского, </w:t>
      </w:r>
      <w:proofErr w:type="spellStart"/>
      <w:r>
        <w:t>Глушковского</w:t>
      </w:r>
      <w:proofErr w:type="spellEnd"/>
      <w:r>
        <w:t xml:space="preserve">, </w:t>
      </w:r>
      <w:proofErr w:type="spellStart"/>
      <w:r>
        <w:t>Кореневского</w:t>
      </w:r>
      <w:proofErr w:type="spellEnd"/>
      <w:r>
        <w:t xml:space="preserve">, </w:t>
      </w:r>
      <w:proofErr w:type="spellStart"/>
      <w:r>
        <w:t>Пристенского</w:t>
      </w:r>
      <w:proofErr w:type="spellEnd"/>
      <w:r>
        <w:t xml:space="preserve">, </w:t>
      </w:r>
      <w:proofErr w:type="spellStart"/>
      <w:r>
        <w:t>Суджанского</w:t>
      </w:r>
      <w:proofErr w:type="spellEnd"/>
      <w:r>
        <w:t xml:space="preserve"> районов, со своими административными центрами.</w:t>
      </w:r>
    </w:p>
    <w:p w:rsidR="00DF3BE4" w:rsidRDefault="00DF3BE4">
      <w:pPr>
        <w:pStyle w:val="ConsPlusNormal"/>
        <w:jc w:val="center"/>
      </w:pPr>
    </w:p>
    <w:p w:rsidR="00DF3BE4" w:rsidRDefault="00DF3BE4">
      <w:pPr>
        <w:pStyle w:val="ConsPlusNormal"/>
        <w:jc w:val="center"/>
      </w:pPr>
    </w:p>
    <w:p w:rsidR="00DF3BE4" w:rsidRDefault="00DF3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256" w:rsidRDefault="00083256"/>
    <w:sectPr w:rsidR="00083256" w:rsidSect="00C425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E4"/>
    <w:rsid w:val="00083256"/>
    <w:rsid w:val="00431A55"/>
    <w:rsid w:val="007E4D8C"/>
    <w:rsid w:val="00A16FCC"/>
    <w:rsid w:val="00D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018A3917827159E604CB07002E7E075991A4C648A9B4F207087B885783394154151959DABCDFBBB27D54E34A8B842092419CAA3E738A0E8b4N" TargetMode="External"/><Relationship Id="rId13" Type="http://schemas.openxmlformats.org/officeDocument/2006/relationships/hyperlink" Target="consultantplus://offline/ref=8FF018A3917827159E604CA6736EBDEC71934042618A9610752FDCE5D27139C3520E08C5D9FEC9F9BB32811E6EFFB542E0b6N" TargetMode="External"/><Relationship Id="rId18" Type="http://schemas.openxmlformats.org/officeDocument/2006/relationships/hyperlink" Target="consultantplus://offline/ref=8FF018A3917827159E604CA6736EBDEC7193404264819518742FDCE5D27139C3520E08D7D9A6C5F8BD2C811A7BA9E4075A3718CDA3E539BF8F92BDEBb4N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8FF018A3917827159E604CB07002E7E074981E4B66839B4F207087B885783394074109999CADDAF8BC32831F71EFb4N" TargetMode="External"/><Relationship Id="rId12" Type="http://schemas.openxmlformats.org/officeDocument/2006/relationships/hyperlink" Target="consultantplus://offline/ref=8FF018A3917827159E604CA6736EBDEC719340426684931E7F2FDCE5D27139C3520E08C5D9FEC9F9BB32811E6EFFB542E0b6N" TargetMode="External"/><Relationship Id="rId17" Type="http://schemas.openxmlformats.org/officeDocument/2006/relationships/hyperlink" Target="consultantplus://offline/ref=8FF018A3917827159E604CA6736EBDEC719340426487901C7E2FDCE5D27139C3520E08D7D9A6C5F8BD2C81187BA9E4075A3718CDA3E539BF8F92BDEBb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F018A3917827159E604CA6736EBDEC719340426487901C7E2FDCE5D27139C3520E08D7D9A6C5F8BD2C81187BA9E4075A3718CDA3E539BF8F92BDEBb4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018A3917827159E604CA6736EBDEC719340426487901C7E2FDCE5D27139C3520E08D7D9A6C5F8BD2C811B7BA9E4075A3718CDA3E539BF8F92BDEBb4N" TargetMode="External"/><Relationship Id="rId11" Type="http://schemas.openxmlformats.org/officeDocument/2006/relationships/hyperlink" Target="consultantplus://offline/ref=8FF018A3917827159E604CA6736EBDEC71934042678A981C7E2FDCE5D27139C3520E08C5D9FEC9F9BB32811E6EFFB542E0b6N" TargetMode="External"/><Relationship Id="rId5" Type="http://schemas.openxmlformats.org/officeDocument/2006/relationships/hyperlink" Target="consultantplus://offline/ref=8FF018A3917827159E604CA6736EBDEC7193404264819518742FDCE5D27139C3520E08D7D9A6C5F8BD2C811B7BA9E4075A3718CDA3E539BF8F92BDEBb4N" TargetMode="External"/><Relationship Id="rId15" Type="http://schemas.openxmlformats.org/officeDocument/2006/relationships/hyperlink" Target="consultantplus://offline/ref=8FF018A3917827159E604CA6736EBDEC719340426684931B7A2FDCE5D27139C3520E08C5D9FEC9F9BB32811E6EFFB542E0b6N" TargetMode="External"/><Relationship Id="rId10" Type="http://schemas.openxmlformats.org/officeDocument/2006/relationships/hyperlink" Target="consultantplus://offline/ref=8FF018A3917827159E604CA6736EBDEC719340426482991E752FDCE5D27139C3520E08D7D9A6C5F8BD2C81197BA9E4075A3718CDA3E539BF8F92BDEBb4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FF018A3917827159E604CA6736EBDEC719340426482991E752FDCE5D27139C3520E08D7D9A6C5F8BD2C811B7BA9E4075A3718CDA3E539BF8F92BDEBb4N" TargetMode="External"/><Relationship Id="rId9" Type="http://schemas.openxmlformats.org/officeDocument/2006/relationships/hyperlink" Target="consultantplus://offline/ref=8FF018A3917827159E604CA6736EBDEC719340426483921E782FDCE5D27139C3520E08C5D9FEC9F9BB32811E6EFFB542E0b6N" TargetMode="External"/><Relationship Id="rId14" Type="http://schemas.openxmlformats.org/officeDocument/2006/relationships/hyperlink" Target="consultantplus://offline/ref=8FF018A3917827159E604CA6736EBDEC71934042618A97197C2FDCE5D27139C3520E08C5D9FEC9F9BB32811E6EFFB542E0b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Dep.reforma3</dc:creator>
  <cp:keywords/>
  <dc:description/>
  <cp:lastModifiedBy>1</cp:lastModifiedBy>
  <cp:revision>2</cp:revision>
  <cp:lastPrinted>2019-01-16T14:00:00Z</cp:lastPrinted>
  <dcterms:created xsi:type="dcterms:W3CDTF">2019-03-24T00:54:00Z</dcterms:created>
  <dcterms:modified xsi:type="dcterms:W3CDTF">2019-03-24T00:54:00Z</dcterms:modified>
</cp:coreProperties>
</file>